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F0D6" w14:textId="77777777" w:rsidR="00E07924" w:rsidRDefault="00FB739B" w:rsidP="00E07924">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t</w:t>
      </w:r>
      <w:r w:rsidR="00E07924">
        <w:rPr>
          <w:rFonts w:ascii="Arial" w:hAnsi="Arial" w:cs="Arial"/>
        </w:rPr>
        <w:tab/>
      </w:r>
      <w:r w:rsidR="00E07924" w:rsidRPr="00E07924">
        <w:rPr>
          <w:rFonts w:ascii="Arial" w:hAnsi="Arial" w:cs="Arial"/>
          <w:highlight w:val="yellow"/>
        </w:rPr>
        <w:t>&lt;</w:t>
      </w:r>
      <w:r w:rsidR="00E07924" w:rsidRPr="00E07924">
        <w:rPr>
          <w:rFonts w:ascii="Verdana" w:hAnsi="Verdana" w:cs="Arial"/>
          <w:sz w:val="18"/>
          <w:szCs w:val="18"/>
          <w:highlight w:val="yellow"/>
        </w:rPr>
        <w:t>Note:</w:t>
      </w:r>
    </w:p>
    <w:p w14:paraId="613F2D90" w14:textId="77777777" w:rsidR="00E07924" w:rsidRDefault="00E07924" w:rsidP="00E07924">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E07924">
        <w:rPr>
          <w:rFonts w:ascii="Verdana" w:hAnsi="Verdana" w:cs="Arial"/>
          <w:sz w:val="18"/>
          <w:szCs w:val="18"/>
          <w:highlight w:val="yellow"/>
        </w:rPr>
        <w:t>Denne bygningsdelsbeskrivelse er udarbejdet af Phønix Tag Materialer og navnet Phønix Tag Materialer</w:t>
      </w:r>
      <w:r w:rsidR="00C26B31">
        <w:rPr>
          <w:rFonts w:ascii="Verdana" w:hAnsi="Verdana" w:cs="Arial"/>
          <w:sz w:val="18"/>
          <w:szCs w:val="18"/>
          <w:highlight w:val="yellow"/>
        </w:rPr>
        <w:t>/PTM</w:t>
      </w:r>
      <w:r w:rsidRPr="00E07924">
        <w:rPr>
          <w:rFonts w:ascii="Verdana" w:hAnsi="Verdana" w:cs="Arial"/>
          <w:sz w:val="18"/>
          <w:szCs w:val="18"/>
          <w:highlight w:val="yellow"/>
        </w:rPr>
        <w:t xml:space="preserve"> fjernes, såf</w:t>
      </w:r>
      <w:r w:rsidR="00C26B31">
        <w:rPr>
          <w:rFonts w:ascii="Verdana" w:hAnsi="Verdana" w:cs="Arial"/>
          <w:sz w:val="18"/>
          <w:szCs w:val="18"/>
          <w:highlight w:val="yellow"/>
        </w:rPr>
        <w:t>remt der kun ønskes neutrale</w:t>
      </w:r>
      <w:r w:rsidRPr="00E07924">
        <w:rPr>
          <w:rFonts w:ascii="Verdana" w:hAnsi="Verdana" w:cs="Arial"/>
          <w:sz w:val="18"/>
          <w:szCs w:val="18"/>
          <w:highlight w:val="yellow"/>
        </w:rPr>
        <w:t xml:space="preserv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4FC3D5D6" w14:textId="77777777" w:rsidR="00B9661F" w:rsidRDefault="00B9661F" w:rsidP="00E07924">
      <w:pPr>
        <w:tabs>
          <w:tab w:val="left" w:pos="1134"/>
          <w:tab w:val="right" w:pos="9923"/>
        </w:tabs>
        <w:spacing w:after="0" w:line="276" w:lineRule="auto"/>
        <w:ind w:left="1134" w:hanging="1134"/>
        <w:jc w:val="both"/>
        <w:rPr>
          <w:rFonts w:ascii="Verdana" w:hAnsi="Verdana" w:cs="Arial"/>
          <w:sz w:val="18"/>
          <w:szCs w:val="18"/>
        </w:rPr>
      </w:pPr>
    </w:p>
    <w:p w14:paraId="26EF5B7E" w14:textId="77777777" w:rsidR="0073274D" w:rsidRDefault="00B9661F" w:rsidP="00656510">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14:paraId="4795C811" w14:textId="63B7AE6E"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B7CF1">
        <w:rPr>
          <w:rFonts w:ascii="Verdana" w:hAnsi="Verdana" w:cs="Arial"/>
          <w:b/>
          <w:sz w:val="18"/>
          <w:szCs w:val="18"/>
        </w:rPr>
        <w:t xml:space="preserve">, </w:t>
      </w:r>
      <w:r w:rsidR="00314069">
        <w:rPr>
          <w:rFonts w:ascii="Verdana" w:hAnsi="Verdana" w:cs="Arial"/>
          <w:b/>
          <w:sz w:val="18"/>
          <w:szCs w:val="18"/>
        </w:rPr>
        <w:t>2 lags</w:t>
      </w:r>
      <w:r w:rsidR="00702B99">
        <w:rPr>
          <w:rFonts w:ascii="Verdana" w:hAnsi="Verdana" w:cs="Arial"/>
          <w:b/>
          <w:sz w:val="18"/>
          <w:szCs w:val="18"/>
        </w:rPr>
        <w:t xml:space="preserve"> dækning</w:t>
      </w:r>
      <w:r w:rsidR="00C12641">
        <w:rPr>
          <w:rFonts w:ascii="Verdana" w:hAnsi="Verdana" w:cs="Arial"/>
          <w:b/>
          <w:sz w:val="18"/>
          <w:szCs w:val="18"/>
        </w:rPr>
        <w:t>,</w:t>
      </w:r>
      <w:r w:rsidRPr="00B55F25">
        <w:rPr>
          <w:rFonts w:ascii="Verdana" w:hAnsi="Verdana" w:cs="Arial"/>
          <w:b/>
          <w:sz w:val="18"/>
          <w:szCs w:val="18"/>
        </w:rPr>
        <w:t xml:space="preserve"> SBS-bitumen</w:t>
      </w:r>
    </w:p>
    <w:p w14:paraId="5828FF1A"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37CF7ADD"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2DA931C6" w14:textId="77777777" w:rsidR="00656510" w:rsidRPr="00FC5120"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4EE74954" w14:textId="77777777" w:rsidR="00656510" w:rsidRPr="00FC5120" w:rsidRDefault="00656510" w:rsidP="00656510">
      <w:pPr>
        <w:tabs>
          <w:tab w:val="left" w:pos="1134"/>
          <w:tab w:val="right" w:pos="9923"/>
        </w:tabs>
        <w:spacing w:line="276" w:lineRule="auto"/>
        <w:ind w:left="1134" w:hanging="1134"/>
        <w:rPr>
          <w:rFonts w:ascii="Verdana" w:hAnsi="Verdana" w:cs="Arial"/>
          <w:b/>
          <w:color w:val="FF0000"/>
          <w:sz w:val="18"/>
          <w:szCs w:val="18"/>
        </w:rPr>
      </w:pPr>
      <w:r w:rsidRPr="00FC5120">
        <w:rPr>
          <w:rFonts w:ascii="Verdana" w:hAnsi="Verdana" w:cs="Arial"/>
          <w:b/>
          <w:sz w:val="18"/>
          <w:szCs w:val="18"/>
        </w:rPr>
        <w:t>4.2</w:t>
      </w:r>
      <w:r w:rsidRPr="00FC5120">
        <w:rPr>
          <w:rFonts w:ascii="Verdana" w:hAnsi="Verdana" w:cs="Arial"/>
          <w:b/>
          <w:sz w:val="18"/>
          <w:szCs w:val="18"/>
        </w:rPr>
        <w:tab/>
        <w:t>Omfang</w:t>
      </w:r>
    </w:p>
    <w:p w14:paraId="19F4F189" w14:textId="77777777" w:rsidR="00656510" w:rsidRPr="00FC5120" w:rsidRDefault="005417D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2 lags</w:t>
      </w:r>
      <w:r w:rsidR="00D6147D" w:rsidRPr="00FC5120">
        <w:rPr>
          <w:rFonts w:ascii="Verdana" w:hAnsi="Verdana" w:cs="Arial"/>
          <w:sz w:val="18"/>
          <w:szCs w:val="18"/>
        </w:rPr>
        <w:t xml:space="preserve"> tagp</w:t>
      </w:r>
      <w:r w:rsidR="00D52A07" w:rsidRPr="00FC5120">
        <w:rPr>
          <w:rFonts w:ascii="Verdana" w:hAnsi="Verdana" w:cs="Arial"/>
          <w:sz w:val="18"/>
          <w:szCs w:val="18"/>
        </w:rPr>
        <w:t>apdækning</w:t>
      </w:r>
      <w:r w:rsidR="00C12641" w:rsidRPr="00FC5120">
        <w:rPr>
          <w:rFonts w:ascii="Verdana" w:hAnsi="Verdana" w:cs="Arial"/>
          <w:sz w:val="18"/>
          <w:szCs w:val="18"/>
        </w:rPr>
        <w:t xml:space="preserve"> </w:t>
      </w:r>
      <w:r w:rsidR="00314069">
        <w:rPr>
          <w:rFonts w:ascii="Verdana" w:hAnsi="Verdana" w:cs="Arial"/>
          <w:sz w:val="18"/>
          <w:szCs w:val="18"/>
        </w:rPr>
        <w:t xml:space="preserve">med taghældning </w:t>
      </w:r>
      <w:r w:rsidR="004E68B6">
        <w:rPr>
          <w:rFonts w:ascii="Verdana" w:hAnsi="Verdana" w:cs="Arial"/>
          <w:sz w:val="18"/>
          <w:szCs w:val="18"/>
        </w:rPr>
        <w:t>&lt;</w:t>
      </w:r>
      <w:r w:rsidR="00314069">
        <w:rPr>
          <w:rFonts w:ascii="Verdana" w:hAnsi="Verdana" w:cs="Arial"/>
          <w:sz w:val="18"/>
          <w:szCs w:val="18"/>
        </w:rPr>
        <w:t xml:space="preserve">1:20 </w:t>
      </w:r>
      <w:r w:rsidR="00C12641" w:rsidRPr="00FC5120">
        <w:rPr>
          <w:rFonts w:ascii="Verdana" w:hAnsi="Verdana" w:cs="Arial"/>
          <w:sz w:val="18"/>
          <w:szCs w:val="18"/>
        </w:rPr>
        <w:t>på eksisterende tagpaptag</w:t>
      </w:r>
      <w:r w:rsidR="00D6147D" w:rsidRPr="00FC5120">
        <w:rPr>
          <w:rFonts w:ascii="Verdana" w:hAnsi="Verdana" w:cs="Arial"/>
          <w:sz w:val="18"/>
          <w:szCs w:val="18"/>
        </w:rPr>
        <w:t>.</w:t>
      </w:r>
    </w:p>
    <w:p w14:paraId="64E2DC53" w14:textId="77777777"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Alu-inddækninger, alternativ sort lakeret alumi</w:t>
      </w:r>
      <w:r w:rsidR="001632AC" w:rsidRPr="00FC5120">
        <w:rPr>
          <w:rFonts w:ascii="Verdana" w:hAnsi="Verdana" w:cs="Arial"/>
          <w:sz w:val="18"/>
          <w:szCs w:val="18"/>
        </w:rPr>
        <w:t>nium ved tagkanter, vindskede, f</w:t>
      </w:r>
      <w:r w:rsidRPr="00FC5120">
        <w:rPr>
          <w:rFonts w:ascii="Verdana" w:hAnsi="Verdana" w:cs="Arial"/>
          <w:sz w:val="18"/>
          <w:szCs w:val="18"/>
        </w:rPr>
        <w:t>odblik.</w:t>
      </w:r>
    </w:p>
    <w:p w14:paraId="6E2B47E6" w14:textId="77777777" w:rsidR="00656510" w:rsidRPr="00FC5120"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Ta</w:t>
      </w:r>
      <w:r w:rsidR="00656510" w:rsidRPr="00FC5120">
        <w:rPr>
          <w:rFonts w:ascii="Verdana" w:hAnsi="Verdana" w:cs="Arial"/>
          <w:sz w:val="18"/>
          <w:szCs w:val="18"/>
        </w:rPr>
        <w:t>gpa</w:t>
      </w:r>
      <w:r w:rsidRPr="00FC5120">
        <w:rPr>
          <w:rFonts w:ascii="Verdana" w:hAnsi="Verdana" w:cs="Arial"/>
          <w:sz w:val="18"/>
          <w:szCs w:val="18"/>
        </w:rPr>
        <w:t>p</w:t>
      </w:r>
      <w:r w:rsidR="00656510" w:rsidRPr="00FC5120">
        <w:rPr>
          <w:rFonts w:ascii="Verdana" w:hAnsi="Verdana" w:cs="Arial"/>
          <w:sz w:val="18"/>
          <w:szCs w:val="18"/>
        </w:rPr>
        <w:t xml:space="preserve">inddækning ved </w:t>
      </w:r>
      <w:r w:rsidR="00D6147D" w:rsidRPr="00FC5120">
        <w:rPr>
          <w:rFonts w:ascii="Verdana" w:hAnsi="Verdana" w:cs="Arial"/>
          <w:sz w:val="18"/>
          <w:szCs w:val="18"/>
        </w:rPr>
        <w:t>ovenlys/skorsten.</w:t>
      </w:r>
    </w:p>
    <w:p w14:paraId="0D72240A" w14:textId="77777777"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Hætter for ventilation</w:t>
      </w:r>
      <w:r w:rsidR="00D6147D" w:rsidRPr="00FC5120">
        <w:rPr>
          <w:rFonts w:ascii="Verdana" w:hAnsi="Verdana" w:cs="Arial"/>
          <w:sz w:val="18"/>
          <w:szCs w:val="18"/>
        </w:rPr>
        <w:t>skanaler</w:t>
      </w:r>
      <w:r w:rsidRPr="00FC5120">
        <w:rPr>
          <w:rFonts w:ascii="Verdana" w:hAnsi="Verdana" w:cs="Arial"/>
          <w:sz w:val="18"/>
          <w:szCs w:val="18"/>
        </w:rPr>
        <w:t xml:space="preserve"> og faldstammeudluftninger.</w:t>
      </w:r>
    </w:p>
    <w:p w14:paraId="6EDD533F"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3BCF79E5"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14:paraId="21841026"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626C3FFE"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6DDFEA55"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422DB0C5"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6DE35300" w14:textId="77777777" w:rsidR="00E627FB" w:rsidRPr="00B55F25" w:rsidRDefault="00E627FB" w:rsidP="00CE6731">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CE6731">
        <w:rPr>
          <w:rFonts w:ascii="Verdana" w:hAnsi="Verdana" w:cs="Arial"/>
          <w:b/>
          <w:sz w:val="18"/>
          <w:szCs w:val="18"/>
        </w:rPr>
        <w:br/>
      </w:r>
      <w:r w:rsidR="00CE6731">
        <w:rPr>
          <w:rFonts w:ascii="Verdana" w:hAnsi="Verdana" w:cs="Arial"/>
          <w:sz w:val="18"/>
          <w:szCs w:val="18"/>
        </w:rPr>
        <w:t>Der henvises til tegningsliste.</w:t>
      </w:r>
    </w:p>
    <w:p w14:paraId="44F4143F" w14:textId="77777777" w:rsidR="00B55F25" w:rsidRPr="00B55F25" w:rsidRDefault="00B55F25" w:rsidP="00CE6731">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62B9886E"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02B3D21C"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47903019"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01920435"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59B8168E"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0646335C"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FC5120">
        <w:rPr>
          <w:rFonts w:ascii="Verdana" w:hAnsi="Verdana" w:cs="Arial"/>
          <w:sz w:val="18"/>
          <w:szCs w:val="18"/>
        </w:rPr>
        <w:t>Eks</w:t>
      </w:r>
      <w:r w:rsidR="0023240B" w:rsidRPr="00FC5120">
        <w:rPr>
          <w:rFonts w:ascii="Verdana" w:hAnsi="Verdana" w:cs="Arial"/>
          <w:sz w:val="18"/>
          <w:szCs w:val="18"/>
        </w:rPr>
        <w:t xml:space="preserve">isterende tagpapdækning med min. fald 1:40 på tagfladen udføres </w:t>
      </w:r>
      <w:r w:rsidRPr="00FC5120">
        <w:rPr>
          <w:rFonts w:ascii="Verdana" w:hAnsi="Verdana" w:cs="Arial"/>
          <w:sz w:val="18"/>
          <w:szCs w:val="18"/>
        </w:rPr>
        <w:t xml:space="preserve">i henhold til </w:t>
      </w:r>
      <w:r w:rsidR="00C26B31">
        <w:rPr>
          <w:rFonts w:ascii="Verdana" w:hAnsi="Verdana" w:cs="Arial"/>
          <w:sz w:val="18"/>
          <w:szCs w:val="18"/>
        </w:rPr>
        <w:t>PTM</w:t>
      </w:r>
      <w:r w:rsidRPr="00FC5120">
        <w:rPr>
          <w:rFonts w:ascii="Verdana" w:hAnsi="Verdana" w:cs="Arial"/>
          <w:sz w:val="18"/>
          <w:szCs w:val="18"/>
        </w:rPr>
        <w:t>’s anvisning.</w:t>
      </w:r>
    </w:p>
    <w:p w14:paraId="4E2D1355"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324B8596"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16509FF0"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2E1488DD"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64D3557C" w14:textId="77777777" w:rsidR="00C26B31" w:rsidRPr="007D149A" w:rsidRDefault="00C26B31" w:rsidP="00C26B3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modstand klassificeret som Euroklasse B</w:t>
      </w:r>
      <w:r w:rsidRPr="007D149A">
        <w:rPr>
          <w:rFonts w:ascii="Verdana" w:hAnsi="Verdana" w:cs="Arial"/>
          <w:sz w:val="16"/>
          <w:szCs w:val="16"/>
        </w:rPr>
        <w:t>roof</w:t>
      </w:r>
      <w:r w:rsidRPr="007D149A">
        <w:rPr>
          <w:rFonts w:ascii="Verdana" w:hAnsi="Verdana" w:cs="Arial"/>
          <w:sz w:val="18"/>
          <w:szCs w:val="18"/>
        </w:rPr>
        <w:t>(t2) i overensstemmelse med EN 13501-5.</w:t>
      </w:r>
    </w:p>
    <w:p w14:paraId="1A834FAA" w14:textId="77777777" w:rsidR="00C26B31" w:rsidRDefault="00C26B31" w:rsidP="00C26B3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14:paraId="3A93E986"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57729F6E" w14:textId="77777777" w:rsidR="00C26B31" w:rsidRPr="00782F3D" w:rsidRDefault="00C26B3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35B326C" w14:textId="77777777" w:rsidR="000B4A6C" w:rsidRPr="00311728" w:rsidRDefault="00782F3D"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0B4A6C" w:rsidRPr="00311728">
        <w:rPr>
          <w:rFonts w:ascii="Verdana" w:hAnsi="Verdana" w:cs="Arial"/>
          <w:sz w:val="18"/>
          <w:szCs w:val="18"/>
        </w:rPr>
        <w:t>Type:</w:t>
      </w:r>
      <w:r w:rsidR="000B4A6C" w:rsidRPr="00311728">
        <w:rPr>
          <w:rFonts w:ascii="Verdana" w:hAnsi="Verdana" w:cs="Arial"/>
          <w:sz w:val="18"/>
          <w:szCs w:val="18"/>
        </w:rPr>
        <w:tab/>
        <w:t>SBS-bitumen</w:t>
      </w:r>
    </w:p>
    <w:p w14:paraId="3CAA55EA" w14:textId="77777777"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14:paraId="6DAED56F"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BituFlex (PF 50</w:t>
      </w:r>
      <w:r w:rsidRPr="0065133D">
        <w:rPr>
          <w:rFonts w:ascii="Verdana" w:hAnsi="Verdana" w:cs="Arial"/>
          <w:sz w:val="18"/>
          <w:szCs w:val="18"/>
        </w:rPr>
        <w:t>00 SBS</w:t>
      </w:r>
      <w:r>
        <w:rPr>
          <w:rFonts w:ascii="Verdana" w:hAnsi="Verdana" w:cs="Arial"/>
          <w:sz w:val="18"/>
          <w:szCs w:val="18"/>
        </w:rPr>
        <w:t>)</w:t>
      </w:r>
    </w:p>
    <w:p w14:paraId="673F04F3" w14:textId="77777777"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14:paraId="77ADC168"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5FE19888"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6CA58D05"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261FDD13"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2F70D6E1"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16F03954"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18D3F8DA"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14:paraId="16FE728E"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3A7D5D45"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766FF5EE"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403AB1CF"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p>
    <w:p w14:paraId="26C41FE7"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4D08A241"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5F458070"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085D26F3"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14:paraId="78ABFF15" w14:textId="77777777"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DuraFlex Kombi (PF/GF 3500 SBS)</w:t>
      </w:r>
      <w:r>
        <w:rPr>
          <w:rFonts w:ascii="Verdana" w:hAnsi="Verdana" w:cs="Arial"/>
          <w:sz w:val="18"/>
          <w:szCs w:val="18"/>
        </w:rPr>
        <w:tab/>
      </w:r>
    </w:p>
    <w:p w14:paraId="7965BB6A"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14:paraId="4ED3DC33"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30B372C2"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6F465B55"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792ACA6E"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79A4D638"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43BB10B7"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7A7D0562" w14:textId="77777777"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294476B1" w14:textId="77777777"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28A21F8" w14:textId="77777777" w:rsidR="008F2B18" w:rsidRDefault="00311728" w:rsidP="008F2B1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8F2B18" w:rsidRPr="001F78E3">
        <w:rPr>
          <w:rFonts w:ascii="Verdana" w:hAnsi="Verdana" w:cs="Arial"/>
          <w:b/>
          <w:sz w:val="18"/>
          <w:szCs w:val="18"/>
        </w:rPr>
        <w:t>Levetid</w:t>
      </w:r>
      <w:r w:rsidR="008F2B18">
        <w:rPr>
          <w:rFonts w:ascii="Verdana" w:hAnsi="Verdana" w:cs="Arial"/>
          <w:sz w:val="18"/>
          <w:szCs w:val="18"/>
        </w:rPr>
        <w:br/>
        <w:t>Dokumenteret levetid på min. 50 år i form af gældende Teknisk Godkendelse til Anvendelse Nr. TGA.2018/004 for 2-lags tagdækning.</w:t>
      </w:r>
    </w:p>
    <w:p w14:paraId="458344D1" w14:textId="77777777" w:rsidR="00572B83" w:rsidRDefault="00572B83" w:rsidP="008F2B18">
      <w:pPr>
        <w:tabs>
          <w:tab w:val="left" w:pos="1134"/>
          <w:tab w:val="left" w:pos="3969"/>
          <w:tab w:val="left" w:pos="7371"/>
          <w:tab w:val="right" w:pos="9923"/>
        </w:tabs>
        <w:spacing w:after="0" w:line="276" w:lineRule="auto"/>
        <w:ind w:left="1134" w:hanging="1134"/>
        <w:rPr>
          <w:rFonts w:ascii="Verdana" w:hAnsi="Verdana" w:cs="Arial"/>
          <w:sz w:val="18"/>
          <w:szCs w:val="18"/>
        </w:rPr>
      </w:pPr>
    </w:p>
    <w:p w14:paraId="53D3DD36" w14:textId="77777777" w:rsidR="00572B83" w:rsidRPr="00975D63" w:rsidRDefault="00572B83" w:rsidP="00572B83">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975D63">
        <w:rPr>
          <w:rFonts w:ascii="Verdana" w:hAnsi="Verdana" w:cs="Arial"/>
          <w:b/>
          <w:bCs/>
          <w:sz w:val="18"/>
          <w:szCs w:val="18"/>
        </w:rPr>
        <w:t>LCA</w:t>
      </w:r>
    </w:p>
    <w:p w14:paraId="01DA3E6E" w14:textId="77777777" w:rsidR="00572B83" w:rsidRDefault="00572B83" w:rsidP="00572B8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4845ED60" w14:textId="77777777" w:rsidR="008F2B18"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14:paraId="3DB06440" w14:textId="77777777" w:rsidR="00711F36" w:rsidRPr="00D6147D"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3302C610"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C26B31">
        <w:rPr>
          <w:rFonts w:ascii="Verdana" w:hAnsi="Verdana" w:cs="Arial"/>
          <w:sz w:val="18"/>
          <w:szCs w:val="18"/>
        </w:rPr>
        <w:t>PTM</w:t>
      </w:r>
      <w:r w:rsidRPr="00D6147D">
        <w:rPr>
          <w:rFonts w:ascii="Verdana" w:hAnsi="Verdana" w:cs="Arial"/>
          <w:sz w:val="18"/>
          <w:szCs w:val="18"/>
        </w:rPr>
        <w:t>’s anvisninger.</w:t>
      </w:r>
    </w:p>
    <w:p w14:paraId="0C753359"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lastRenderedPageBreak/>
        <w:tab/>
      </w:r>
    </w:p>
    <w:p w14:paraId="073FA784"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300A1FB0"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0F6E6747"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197CB51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603BB97F"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6E48394A"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63CACB42"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75E49B15"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C26B31">
        <w:rPr>
          <w:rFonts w:ascii="Verdana" w:hAnsi="Verdana" w:cs="Arial"/>
          <w:sz w:val="18"/>
          <w:szCs w:val="18"/>
        </w:rPr>
        <w:t>PTM</w:t>
      </w:r>
      <w:r w:rsidR="00D6147D" w:rsidRPr="00D6147D">
        <w:rPr>
          <w:rFonts w:ascii="Verdana" w:hAnsi="Verdana" w:cs="Arial"/>
          <w:sz w:val="18"/>
          <w:szCs w:val="18"/>
        </w:rPr>
        <w:t>’s underlagskrav.</w:t>
      </w:r>
    </w:p>
    <w:p w14:paraId="5E1E7B59" w14:textId="77777777" w:rsidR="006635B3" w:rsidRPr="00FC5120"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sidRPr="00FC5120">
        <w:rPr>
          <w:rFonts w:ascii="Verdana" w:hAnsi="Verdana" w:cs="Arial"/>
          <w:b/>
          <w:sz w:val="18"/>
          <w:szCs w:val="18"/>
        </w:rPr>
        <w:t>Tagpap</w:t>
      </w:r>
    </w:p>
    <w:p w14:paraId="526EF5F3" w14:textId="77777777" w:rsidR="00842D91" w:rsidRPr="00FC5120" w:rsidRDefault="00711F36"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b/>
          <w:sz w:val="18"/>
          <w:szCs w:val="18"/>
        </w:rPr>
        <w:tab/>
      </w:r>
      <w:r w:rsidR="005C52FF" w:rsidRPr="00FC5120">
        <w:rPr>
          <w:rFonts w:ascii="Verdana" w:hAnsi="Verdana" w:cs="Arial"/>
          <w:sz w:val="18"/>
          <w:szCs w:val="18"/>
        </w:rPr>
        <w:t>Fastgørelse, underpap:</w:t>
      </w:r>
      <w:r w:rsidR="005C52FF" w:rsidRPr="00FC5120">
        <w:rPr>
          <w:rFonts w:ascii="Verdana" w:hAnsi="Verdana" w:cs="Arial"/>
          <w:sz w:val="18"/>
          <w:szCs w:val="18"/>
        </w:rPr>
        <w:tab/>
      </w:r>
      <w:r w:rsidR="00842D91" w:rsidRPr="00FC5120">
        <w:rPr>
          <w:rFonts w:ascii="Verdana" w:hAnsi="Verdana" w:cs="Arial"/>
          <w:sz w:val="18"/>
          <w:szCs w:val="18"/>
        </w:rPr>
        <w:t xml:space="preserve">Hvor der foretages merisolering eller faldopbygning fastgøres underpap mekanisk. </w:t>
      </w:r>
    </w:p>
    <w:p w14:paraId="05DE4558" w14:textId="77777777" w:rsidR="00D6147D" w:rsidRPr="00FC5120" w:rsidRDefault="00842D91"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Pr="00FC5120">
        <w:rPr>
          <w:rFonts w:ascii="Verdana" w:hAnsi="Verdana" w:cs="Arial"/>
          <w:sz w:val="18"/>
          <w:szCs w:val="18"/>
        </w:rPr>
        <w:tab/>
        <w:t>Udlægges den nye tagpapdækning direkte på den eksisterende kan fastgørelsen ske ved at underpap</w:t>
      </w:r>
      <w:r w:rsidR="00FC5120" w:rsidRPr="00FC5120">
        <w:rPr>
          <w:rFonts w:ascii="Verdana" w:hAnsi="Verdana" w:cs="Arial"/>
          <w:sz w:val="18"/>
          <w:szCs w:val="18"/>
        </w:rPr>
        <w:t>pen punktsvejses eller stribe</w:t>
      </w:r>
      <w:r w:rsidR="00FC5120">
        <w:rPr>
          <w:rFonts w:ascii="Verdana" w:hAnsi="Verdana" w:cs="Arial"/>
          <w:sz w:val="18"/>
          <w:szCs w:val="18"/>
        </w:rPr>
        <w:t>-</w:t>
      </w:r>
      <w:r w:rsidR="00FC5120" w:rsidRPr="00FC5120">
        <w:rPr>
          <w:rFonts w:ascii="Verdana" w:hAnsi="Verdana" w:cs="Arial"/>
          <w:sz w:val="18"/>
          <w:szCs w:val="18"/>
        </w:rPr>
        <w:t>svejses</w:t>
      </w:r>
      <w:r w:rsidRPr="00FC5120">
        <w:rPr>
          <w:rFonts w:ascii="Verdana" w:hAnsi="Verdana" w:cs="Arial"/>
          <w:sz w:val="18"/>
          <w:szCs w:val="18"/>
        </w:rPr>
        <w:t xml:space="preserve">. Under underpappen bør der etableres trykudligning for at undgå, at der dannes dampbuler. Der henvises til </w:t>
      </w:r>
      <w:r w:rsidR="00C26B31">
        <w:rPr>
          <w:rFonts w:ascii="Verdana" w:hAnsi="Verdana" w:cs="Arial"/>
          <w:sz w:val="18"/>
          <w:szCs w:val="18"/>
        </w:rPr>
        <w:t>PTM</w:t>
      </w:r>
      <w:r w:rsidRPr="00FC5120">
        <w:rPr>
          <w:rFonts w:ascii="Verdana" w:hAnsi="Verdana" w:cs="Arial"/>
          <w:sz w:val="18"/>
          <w:szCs w:val="18"/>
        </w:rPr>
        <w:t xml:space="preserve">’s anvisning.                       </w:t>
      </w:r>
    </w:p>
    <w:p w14:paraId="3B17012F" w14:textId="77777777" w:rsidR="00711F36" w:rsidRPr="00711F36" w:rsidRDefault="00711F36" w:rsidP="00FC5120">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005C52FF" w:rsidRPr="00FC5120">
        <w:rPr>
          <w:rFonts w:ascii="Verdana" w:hAnsi="Verdana" w:cs="Arial"/>
          <w:sz w:val="18"/>
          <w:szCs w:val="18"/>
        </w:rPr>
        <w:t>Fastgørelse, o</w:t>
      </w:r>
      <w:r w:rsidR="00A43B41" w:rsidRPr="00FC5120">
        <w:rPr>
          <w:rFonts w:ascii="Verdana" w:hAnsi="Verdana" w:cs="Arial"/>
          <w:sz w:val="18"/>
          <w:szCs w:val="18"/>
        </w:rPr>
        <w:t>verpap:</w:t>
      </w:r>
      <w:r w:rsidR="00A43B41" w:rsidRPr="00FC5120">
        <w:rPr>
          <w:rFonts w:ascii="Verdana" w:hAnsi="Verdana" w:cs="Arial"/>
          <w:sz w:val="18"/>
          <w:szCs w:val="18"/>
        </w:rPr>
        <w:tab/>
      </w:r>
      <w:r w:rsidR="00842D91" w:rsidRPr="00FC5120">
        <w:rPr>
          <w:rFonts w:ascii="Verdana" w:hAnsi="Verdana" w:cs="Arial"/>
          <w:sz w:val="18"/>
          <w:szCs w:val="18"/>
        </w:rPr>
        <w:t>Overpap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14:paraId="7C953519"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C26B31">
        <w:rPr>
          <w:rFonts w:ascii="Verdana" w:hAnsi="Verdana" w:cs="Arial"/>
          <w:sz w:val="18"/>
          <w:szCs w:val="18"/>
        </w:rPr>
        <w:t>PTM</w:t>
      </w:r>
      <w:r>
        <w:rPr>
          <w:rFonts w:ascii="Verdana" w:hAnsi="Verdana" w:cs="Arial"/>
          <w:sz w:val="18"/>
          <w:szCs w:val="18"/>
        </w:rPr>
        <w:t xml:space="preserve">’s anvisning. </w:t>
      </w:r>
    </w:p>
    <w:p w14:paraId="0322F5CC"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FC5120">
        <w:rPr>
          <w:rFonts w:ascii="Verdana" w:hAnsi="Verdana" w:cs="Arial"/>
          <w:sz w:val="18"/>
          <w:szCs w:val="18"/>
        </w:rPr>
        <w:t>Udkast fra v</w:t>
      </w:r>
      <w:r>
        <w:rPr>
          <w:rFonts w:ascii="Verdana" w:hAnsi="Verdana" w:cs="Arial"/>
          <w:sz w:val="18"/>
          <w:szCs w:val="18"/>
        </w:rPr>
        <w:t>entilationskanaler og faldstammer skal afdækkes med hætter.</w:t>
      </w:r>
    </w:p>
    <w:p w14:paraId="6F3C545F"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C26B31">
        <w:rPr>
          <w:rFonts w:ascii="Verdana" w:hAnsi="Verdana" w:cs="Arial"/>
          <w:sz w:val="18"/>
          <w:szCs w:val="18"/>
        </w:rPr>
        <w:t>PTM</w:t>
      </w:r>
      <w:r>
        <w:rPr>
          <w:rFonts w:ascii="Verdana" w:hAnsi="Verdana" w:cs="Arial"/>
          <w:sz w:val="18"/>
          <w:szCs w:val="18"/>
        </w:rPr>
        <w:t>’s anvisning.</w:t>
      </w:r>
    </w:p>
    <w:p w14:paraId="787DA25E"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06CAE99C"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Overpap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3170CA15"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4F055B4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1B8A7501"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29B7572B"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Referencefeltet kan efter byggeledelsens godkendelse indgå i det færdige arbejde.</w:t>
      </w:r>
    </w:p>
    <w:p w14:paraId="7997E21C"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52CA560A"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C26B31">
        <w:rPr>
          <w:rFonts w:ascii="Verdana" w:hAnsi="Verdana" w:cs="Arial"/>
          <w:sz w:val="18"/>
          <w:szCs w:val="18"/>
        </w:rPr>
        <w:t>PTM</w:t>
      </w:r>
      <w:r w:rsidRPr="00AC6F5B">
        <w:rPr>
          <w:rFonts w:ascii="Verdana" w:hAnsi="Verdana" w:cs="Arial"/>
          <w:sz w:val="18"/>
          <w:szCs w:val="18"/>
        </w:rPr>
        <w:t>’s anvisning.</w:t>
      </w:r>
    </w:p>
    <w:p w14:paraId="37539FDD"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1E28C026"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Drift- og vedligeholdelsesvejledning</w:t>
      </w:r>
    </w:p>
    <w:p w14:paraId="1C6023A2"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2F43CFAD"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5782E0CF"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52F7518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7500345C" w14:textId="77777777" w:rsidR="00AC6F5B" w:rsidRDefault="00FC512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(overpap, underpap og det aktuelle underlag)</w:t>
      </w:r>
    </w:p>
    <w:p w14:paraId="23E598B9"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3A20A8E1" w14:textId="77777777"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11FB9802"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7C033726"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2267B660"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7FCC473B"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5AD591C7"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9671D" w14:textId="77777777" w:rsidR="00CD12AF" w:rsidRDefault="00CD12AF" w:rsidP="00CD12AF">
      <w:pPr>
        <w:spacing w:after="0" w:line="240" w:lineRule="auto"/>
      </w:pPr>
      <w:r>
        <w:separator/>
      </w:r>
    </w:p>
  </w:endnote>
  <w:endnote w:type="continuationSeparator" w:id="0">
    <w:p w14:paraId="4A64CDA4"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4431" w14:textId="77777777" w:rsidR="00CD12AF" w:rsidRDefault="00CD12AF" w:rsidP="00CD12AF">
      <w:pPr>
        <w:spacing w:after="0" w:line="240" w:lineRule="auto"/>
      </w:pPr>
      <w:r>
        <w:separator/>
      </w:r>
    </w:p>
  </w:footnote>
  <w:footnote w:type="continuationSeparator" w:id="0">
    <w:p w14:paraId="5E49013A"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D76A"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2352E476"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D678441" wp14:editId="57496204">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3E134C5F"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0565B99F"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14:paraId="2A8ECBD3"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F4359">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F4359">
      <w:rPr>
        <w:rFonts w:ascii="Arial" w:hAnsi="Arial" w:cs="Arial"/>
        <w:noProof/>
        <w:sz w:val="20"/>
        <w:szCs w:val="20"/>
      </w:rPr>
      <w:t>4</w:t>
    </w:r>
    <w:r w:rsidR="000C4BB6" w:rsidRPr="00301794">
      <w:rPr>
        <w:rFonts w:ascii="Arial" w:hAnsi="Arial" w:cs="Arial"/>
        <w:sz w:val="20"/>
        <w:szCs w:val="20"/>
      </w:rPr>
      <w:fldChar w:fldCharType="end"/>
    </w:r>
  </w:p>
  <w:p w14:paraId="432E26EF"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35421A55" wp14:editId="43F8F16A">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120564334">
    <w:abstractNumId w:val="4"/>
  </w:num>
  <w:num w:numId="2" w16cid:durableId="357002253">
    <w:abstractNumId w:val="3"/>
  </w:num>
  <w:num w:numId="3" w16cid:durableId="1298530867">
    <w:abstractNumId w:val="1"/>
  </w:num>
  <w:num w:numId="4" w16cid:durableId="2070763161">
    <w:abstractNumId w:val="2"/>
  </w:num>
  <w:num w:numId="5" w16cid:durableId="277152004">
    <w:abstractNumId w:val="5"/>
  </w:num>
  <w:num w:numId="6" w16cid:durableId="163632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B44C4"/>
    <w:rsid w:val="000B4A6C"/>
    <w:rsid w:val="000C4BB6"/>
    <w:rsid w:val="000F6009"/>
    <w:rsid w:val="00107FDB"/>
    <w:rsid w:val="00124019"/>
    <w:rsid w:val="00135581"/>
    <w:rsid w:val="001632AC"/>
    <w:rsid w:val="001B7CF1"/>
    <w:rsid w:val="00210D00"/>
    <w:rsid w:val="0023240B"/>
    <w:rsid w:val="00294FCE"/>
    <w:rsid w:val="002F0CA2"/>
    <w:rsid w:val="00301794"/>
    <w:rsid w:val="00311728"/>
    <w:rsid w:val="00314069"/>
    <w:rsid w:val="003447DB"/>
    <w:rsid w:val="003529F0"/>
    <w:rsid w:val="0048518E"/>
    <w:rsid w:val="004E68B6"/>
    <w:rsid w:val="004F0124"/>
    <w:rsid w:val="00500025"/>
    <w:rsid w:val="0051226B"/>
    <w:rsid w:val="005417D0"/>
    <w:rsid w:val="00572B83"/>
    <w:rsid w:val="005C52FF"/>
    <w:rsid w:val="0065133D"/>
    <w:rsid w:val="00656510"/>
    <w:rsid w:val="006635B3"/>
    <w:rsid w:val="006C65B5"/>
    <w:rsid w:val="00702B99"/>
    <w:rsid w:val="00711F36"/>
    <w:rsid w:val="0073274D"/>
    <w:rsid w:val="00773D85"/>
    <w:rsid w:val="00782F3D"/>
    <w:rsid w:val="007868B1"/>
    <w:rsid w:val="007D149A"/>
    <w:rsid w:val="007F57E4"/>
    <w:rsid w:val="00805367"/>
    <w:rsid w:val="008349D4"/>
    <w:rsid w:val="00842D91"/>
    <w:rsid w:val="00855CE3"/>
    <w:rsid w:val="008E550A"/>
    <w:rsid w:val="008F2B18"/>
    <w:rsid w:val="009D287E"/>
    <w:rsid w:val="00A43B41"/>
    <w:rsid w:val="00A87158"/>
    <w:rsid w:val="00A91AF6"/>
    <w:rsid w:val="00A95C56"/>
    <w:rsid w:val="00AC6F5B"/>
    <w:rsid w:val="00AE744C"/>
    <w:rsid w:val="00B1729C"/>
    <w:rsid w:val="00B20AFF"/>
    <w:rsid w:val="00B46D86"/>
    <w:rsid w:val="00B55F25"/>
    <w:rsid w:val="00B9661F"/>
    <w:rsid w:val="00BD12ED"/>
    <w:rsid w:val="00C12641"/>
    <w:rsid w:val="00C12EC9"/>
    <w:rsid w:val="00C13590"/>
    <w:rsid w:val="00C26B31"/>
    <w:rsid w:val="00C35576"/>
    <w:rsid w:val="00C744FC"/>
    <w:rsid w:val="00C750F8"/>
    <w:rsid w:val="00CD12AF"/>
    <w:rsid w:val="00CE6731"/>
    <w:rsid w:val="00CF4359"/>
    <w:rsid w:val="00D05CC1"/>
    <w:rsid w:val="00D52A07"/>
    <w:rsid w:val="00D6147D"/>
    <w:rsid w:val="00D67A87"/>
    <w:rsid w:val="00DA1EBB"/>
    <w:rsid w:val="00DB23F7"/>
    <w:rsid w:val="00DC3116"/>
    <w:rsid w:val="00DC3B24"/>
    <w:rsid w:val="00DC6247"/>
    <w:rsid w:val="00E07924"/>
    <w:rsid w:val="00E61693"/>
    <w:rsid w:val="00E627FB"/>
    <w:rsid w:val="00ED1C8E"/>
    <w:rsid w:val="00EE3C5E"/>
    <w:rsid w:val="00F04FCF"/>
    <w:rsid w:val="00FB739B"/>
    <w:rsid w:val="00FC5120"/>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899959"/>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FA5B-AED4-4E83-8951-4FEF55DB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3</cp:revision>
  <cp:lastPrinted>2016-09-19T07:44:00Z</cp:lastPrinted>
  <dcterms:created xsi:type="dcterms:W3CDTF">2024-08-19T10:31:00Z</dcterms:created>
  <dcterms:modified xsi:type="dcterms:W3CDTF">2024-08-19T12:45:00Z</dcterms:modified>
</cp:coreProperties>
</file>